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9D" w:rsidRPr="004F2E1D" w:rsidRDefault="00C13E9D" w:rsidP="00C13E9D">
      <w:pPr>
        <w:ind w:left="72"/>
        <w:rPr>
          <w:b/>
          <w:sz w:val="14"/>
        </w:rPr>
      </w:pPr>
      <w:r w:rsidRPr="004F2E1D">
        <w:rPr>
          <w:b/>
        </w:rPr>
        <w:t xml:space="preserve">Bonjour </w:t>
      </w:r>
      <w:r w:rsidRPr="00AA3603">
        <w:rPr>
          <w:b/>
          <w:highlight w:val="yellow"/>
        </w:rPr>
        <w:t>[Nom du participant],</w:t>
      </w:r>
    </w:p>
    <w:p w:rsidR="00C13E9D" w:rsidRPr="004F2E1D" w:rsidRDefault="00C13E9D" w:rsidP="00C13E9D">
      <w:pPr>
        <w:ind w:left="72" w:right="-810"/>
        <w:rPr>
          <w:b/>
          <w:sz w:val="18"/>
        </w:rPr>
      </w:pPr>
      <w:r w:rsidRPr="004F2E1D">
        <w:rPr>
          <w:b/>
          <w:sz w:val="20"/>
        </w:rPr>
        <w:t xml:space="preserve">Voyez comment </w:t>
      </w:r>
      <w:proofErr w:type="spellStart"/>
      <w:r w:rsidRPr="004F2E1D">
        <w:rPr>
          <w:b/>
          <w:sz w:val="20"/>
        </w:rPr>
        <w:t>Manuvie</w:t>
      </w:r>
      <w:proofErr w:type="spellEnd"/>
      <w:r w:rsidRPr="004F2E1D">
        <w:rPr>
          <w:b/>
          <w:sz w:val="20"/>
        </w:rPr>
        <w:t xml:space="preserve"> a amélioré ses services numériques pour vous aider à économiser temps et argent! </w:t>
      </w:r>
    </w:p>
    <w:p w:rsidR="00C13E9D" w:rsidRPr="004F2E1D" w:rsidRDefault="00C13E9D" w:rsidP="00C13E9D">
      <w:pPr>
        <w:ind w:left="720"/>
        <w:rPr>
          <w:b/>
          <w:sz w:val="18"/>
        </w:rPr>
      </w:pPr>
      <w:r w:rsidRPr="004F2E1D">
        <w:rPr>
          <w:b/>
          <w:sz w:val="18"/>
        </w:rPr>
        <w:t>En effet, vous pouvez désormais :</w:t>
      </w:r>
    </w:p>
    <w:p w:rsidR="00C13E9D" w:rsidRPr="004F2E1D" w:rsidRDefault="00C13E9D" w:rsidP="00C13E9D">
      <w:pPr>
        <w:ind w:left="720"/>
        <w:rPr>
          <w:b/>
          <w:sz w:val="18"/>
        </w:rPr>
      </w:pPr>
      <w:proofErr w:type="gramStart"/>
      <w:r w:rsidRPr="004F2E1D">
        <w:rPr>
          <w:sz w:val="18"/>
        </w:rPr>
        <w:t>trouver</w:t>
      </w:r>
      <w:proofErr w:type="gramEnd"/>
      <w:r w:rsidRPr="004F2E1D">
        <w:rPr>
          <w:sz w:val="18"/>
        </w:rPr>
        <w:t xml:space="preserve"> l’endroit où vous pouvez faire exécuter vos ordonnances en payant moins cher grâce à l’outil Recherche de pharmacies économiques.</w:t>
      </w:r>
    </w:p>
    <w:p w:rsidR="00C13E9D" w:rsidRDefault="00C13E9D" w:rsidP="00C13E9D">
      <w:pPr>
        <w:ind w:left="720"/>
        <w:rPr>
          <w:sz w:val="18"/>
        </w:rPr>
      </w:pPr>
      <w:r>
        <w:rPr>
          <w:noProof/>
          <w:sz w:val="18"/>
          <w:lang w:val="en-US" w:eastAsia="en-US" w:bidi="ar-SA"/>
        </w:rPr>
        <w:drawing>
          <wp:inline distT="0" distB="0" distL="0" distR="0" wp14:anchorId="3A5F045E" wp14:editId="6A374E42">
            <wp:extent cx="5943600" cy="1983740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4671F_Discover digital_Web banner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E9D" w:rsidRPr="004F2E1D" w:rsidRDefault="00C13E9D" w:rsidP="00C13E9D">
      <w:pPr>
        <w:ind w:left="720"/>
        <w:rPr>
          <w:sz w:val="18"/>
        </w:rPr>
      </w:pPr>
      <w:r w:rsidRPr="004F2E1D">
        <w:rPr>
          <w:sz w:val="18"/>
        </w:rPr>
        <w:t xml:space="preserve">Profitez de trois améliorations apportées au processus de traitement des demandes de règlement présentées en ligne : simplification de la soumission d’une demande de coordination des prestations en ligne, option permettant de payer vos demandes de règlement à même votre compte de crédits-santé (s’il est compris dans votre régime) et possibilité de soumettre en ligne des demandes de règlement pour les frais de soins orthodontiques. </w:t>
      </w:r>
    </w:p>
    <w:p w:rsidR="00C13E9D" w:rsidRDefault="00C13E9D" w:rsidP="00C13E9D">
      <w:pPr>
        <w:ind w:left="720"/>
        <w:rPr>
          <w:b/>
          <w:sz w:val="18"/>
        </w:rPr>
      </w:pPr>
      <w:r>
        <w:rPr>
          <w:b/>
          <w:noProof/>
          <w:sz w:val="18"/>
          <w:lang w:val="en-US" w:eastAsia="en-US" w:bidi="ar-SA"/>
        </w:rPr>
        <w:drawing>
          <wp:inline distT="0" distB="0" distL="0" distR="0" wp14:anchorId="66C21816" wp14:editId="3F22E33A">
            <wp:extent cx="5943600" cy="1983740"/>
            <wp:effectExtent l="0" t="0" r="0" b="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4671F_Discover digital_Web bann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E9D" w:rsidRPr="00235C98" w:rsidRDefault="00C13E9D" w:rsidP="00C13E9D">
      <w:pPr>
        <w:ind w:left="72"/>
        <w:rPr>
          <w:b/>
          <w:sz w:val="18"/>
        </w:rPr>
      </w:pPr>
      <w:r w:rsidRPr="004F2E1D">
        <w:rPr>
          <w:b/>
          <w:sz w:val="18"/>
        </w:rPr>
        <w:t>Restez à l’affût et découvrez d’autres améliorations au bout de vos doigts.</w:t>
      </w:r>
    </w:p>
    <w:p w:rsidR="00C13E9D" w:rsidRDefault="00C13E9D" w:rsidP="00C13E9D">
      <w:bookmarkStart w:id="0" w:name="_GoBack"/>
      <w:bookmarkEnd w:id="0"/>
    </w:p>
    <w:p w:rsidR="00AA3603" w:rsidRPr="00C13E9D" w:rsidRDefault="00AA3603" w:rsidP="00C13E9D"/>
    <w:sectPr w:rsidR="00AA3603" w:rsidRPr="00C1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6C"/>
    <w:rsid w:val="000A1928"/>
    <w:rsid w:val="000B6A35"/>
    <w:rsid w:val="004A0F1B"/>
    <w:rsid w:val="009A09D6"/>
    <w:rsid w:val="00A76E78"/>
    <w:rsid w:val="00AA3603"/>
    <w:rsid w:val="00AC3261"/>
    <w:rsid w:val="00C13E9D"/>
    <w:rsid w:val="00C721EE"/>
    <w:rsid w:val="00DD6E6C"/>
    <w:rsid w:val="00E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A"/>
    <w:rPr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03"/>
    <w:rPr>
      <w:rFonts w:ascii="Tahoma" w:hAnsi="Tahoma" w:cs="Tahoma"/>
      <w:sz w:val="16"/>
      <w:szCs w:val="16"/>
      <w:lang w:val="fr-CA" w:eastAsia="fr-CA" w:bidi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A"/>
    <w:rPr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03"/>
    <w:rPr>
      <w:rFonts w:ascii="Tahoma" w:hAnsi="Tahoma" w:cs="Tahoma"/>
      <w:sz w:val="16"/>
      <w:szCs w:val="16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youtu.be/uoVUx1t5D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youtu.be/2tYH9Q1yH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682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Hancock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Voisin</dc:creator>
  <cp:lastModifiedBy>Tanya Voisin</cp:lastModifiedBy>
  <cp:revision>2</cp:revision>
  <dcterms:created xsi:type="dcterms:W3CDTF">2016-11-23T21:55:00Z</dcterms:created>
  <dcterms:modified xsi:type="dcterms:W3CDTF">2016-11-23T21:55:00Z</dcterms:modified>
</cp:coreProperties>
</file>